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7B45F" w14:textId="58646535" w:rsidR="3EFBC326" w:rsidRPr="001D29EC" w:rsidRDefault="3EFBC326">
      <w:pPr>
        <w:rPr>
          <w:b/>
          <w:bCs/>
          <w:sz w:val="32"/>
          <w:szCs w:val="32"/>
        </w:rPr>
      </w:pPr>
      <w:r w:rsidRPr="001D29EC">
        <w:rPr>
          <w:b/>
          <w:bCs/>
          <w:sz w:val="32"/>
          <w:szCs w:val="32"/>
        </w:rPr>
        <w:t>Lesson Plan Package 3 – Controversial Issues</w:t>
      </w:r>
    </w:p>
    <w:p w14:paraId="4DB0535F" w14:textId="5D9C702A" w:rsidR="3EFBC326" w:rsidRPr="00895E9C" w:rsidRDefault="3EFBC326" w:rsidP="52292B05">
      <w:pPr>
        <w:rPr>
          <w:b/>
          <w:bCs/>
          <w:color w:val="ED7D31" w:themeColor="accent2"/>
          <w:sz w:val="24"/>
          <w:szCs w:val="24"/>
        </w:rPr>
      </w:pPr>
      <w:r w:rsidRPr="0079284C">
        <w:rPr>
          <w:b/>
          <w:bCs/>
          <w:color w:val="ED7D31" w:themeColor="accent2"/>
          <w:sz w:val="24"/>
          <w:szCs w:val="24"/>
        </w:rPr>
        <w:t>LP</w:t>
      </w:r>
      <w:r w:rsidR="006B6180">
        <w:rPr>
          <w:b/>
          <w:bCs/>
          <w:color w:val="ED7D31" w:themeColor="accent2"/>
          <w:sz w:val="24"/>
          <w:szCs w:val="24"/>
        </w:rPr>
        <w:t>6</w:t>
      </w:r>
      <w:r w:rsidRPr="0079284C">
        <w:rPr>
          <w:b/>
          <w:bCs/>
          <w:color w:val="ED7D31" w:themeColor="accent2"/>
          <w:sz w:val="24"/>
          <w:szCs w:val="24"/>
        </w:rPr>
        <w:t xml:space="preserve"> – </w:t>
      </w:r>
      <w:r w:rsidR="006B6180">
        <w:rPr>
          <w:b/>
          <w:bCs/>
          <w:color w:val="ED7D31" w:themeColor="accent2"/>
          <w:sz w:val="24"/>
          <w:szCs w:val="24"/>
        </w:rPr>
        <w:t>Crime and Rehabilitation</w:t>
      </w:r>
    </w:p>
    <w:p w14:paraId="34F39DC3" w14:textId="4B6B6B85" w:rsidR="00895E9C" w:rsidRPr="00895E9C" w:rsidRDefault="00895E9C" w:rsidP="00895E9C">
      <w:pPr>
        <w:rPr>
          <w:rFonts w:ascii="Calibri" w:eastAsia="Calibri" w:hAnsi="Calibri" w:cs="Calibri"/>
          <w:b/>
          <w:bCs/>
          <w:sz w:val="24"/>
          <w:szCs w:val="24"/>
        </w:rPr>
      </w:pPr>
      <w:r w:rsidRPr="00895E9C">
        <w:rPr>
          <w:rFonts w:ascii="Calibri" w:eastAsia="Calibri" w:hAnsi="Calibri" w:cs="Calibri"/>
          <w:b/>
          <w:bCs/>
          <w:sz w:val="24"/>
          <w:szCs w:val="24"/>
        </w:rPr>
        <w:t xml:space="preserve">Top Tips for </w:t>
      </w:r>
      <w:r w:rsidR="006B6180">
        <w:rPr>
          <w:rFonts w:ascii="Calibri" w:eastAsia="Calibri" w:hAnsi="Calibri" w:cs="Calibri"/>
          <w:b/>
          <w:bCs/>
          <w:sz w:val="24"/>
          <w:szCs w:val="24"/>
        </w:rPr>
        <w:t>Flexibility</w:t>
      </w:r>
      <w:r w:rsidR="00145C89">
        <w:rPr>
          <w:rFonts w:ascii="Calibri" w:eastAsia="Calibri" w:hAnsi="Calibri" w:cs="Calibri"/>
          <w:b/>
          <w:bCs/>
          <w:sz w:val="24"/>
          <w:szCs w:val="24"/>
        </w:rPr>
        <w:t xml:space="preserve"> Handout</w:t>
      </w:r>
    </w:p>
    <w:p w14:paraId="00F82353" w14:textId="085C6757" w:rsidR="00895E9C" w:rsidRDefault="00895E9C" w:rsidP="00895E9C">
      <w:pPr>
        <w:rPr>
          <w:rFonts w:ascii="Calibri" w:eastAsia="Calibri" w:hAnsi="Calibri" w:cs="Calibri"/>
          <w:b/>
          <w:bCs/>
        </w:rPr>
      </w:pPr>
    </w:p>
    <w:p w14:paraId="1F8548EC" w14:textId="77777777" w:rsidR="006B6180" w:rsidRPr="006B6180" w:rsidRDefault="006B6180" w:rsidP="006B6180">
      <w:pPr>
        <w:rPr>
          <w:rFonts w:ascii="Calibri" w:eastAsia="Calibri" w:hAnsi="Calibri" w:cs="Calibri"/>
          <w:i/>
          <w:iCs/>
          <w:sz w:val="24"/>
          <w:szCs w:val="24"/>
        </w:rPr>
      </w:pPr>
      <w:r w:rsidRPr="006B6180">
        <w:rPr>
          <w:rFonts w:ascii="Calibri" w:eastAsia="Calibri" w:hAnsi="Calibri" w:cs="Calibri"/>
          <w:sz w:val="24"/>
          <w:szCs w:val="24"/>
        </w:rPr>
        <w:t>Key skill for engaging in controversial discussion: flexibility</w:t>
      </w:r>
    </w:p>
    <w:p w14:paraId="574B395C" w14:textId="77777777" w:rsidR="006B6180" w:rsidRPr="006B6180" w:rsidRDefault="006B6180" w:rsidP="006B6180">
      <w:pPr>
        <w:rPr>
          <w:rFonts w:ascii="Calibri" w:eastAsia="Calibri" w:hAnsi="Calibri" w:cs="Calibri"/>
          <w:i/>
          <w:iCs/>
          <w:sz w:val="24"/>
          <w:szCs w:val="24"/>
        </w:rPr>
      </w:pPr>
      <w:r w:rsidRPr="006B6180">
        <w:rPr>
          <w:rFonts w:ascii="Calibri" w:eastAsia="Calibri" w:hAnsi="Calibri" w:cs="Calibri"/>
          <w:i/>
          <w:iCs/>
          <w:sz w:val="24"/>
          <w:szCs w:val="24"/>
        </w:rPr>
        <w:t>Top tips for coping with the tendency to form ‘camps’ around an issue:</w:t>
      </w:r>
    </w:p>
    <w:p w14:paraId="7BE45E07" w14:textId="77777777" w:rsidR="006B6180" w:rsidRPr="006B6180" w:rsidRDefault="006B6180" w:rsidP="006B6180">
      <w:pPr>
        <w:pStyle w:val="ListParagraph"/>
        <w:numPr>
          <w:ilvl w:val="0"/>
          <w:numId w:val="4"/>
        </w:numPr>
        <w:spacing w:line="360" w:lineRule="auto"/>
        <w:rPr>
          <w:rFonts w:eastAsiaTheme="minorEastAsia"/>
          <w:sz w:val="24"/>
          <w:szCs w:val="24"/>
        </w:rPr>
      </w:pPr>
      <w:r w:rsidRPr="006B6180">
        <w:rPr>
          <w:rFonts w:ascii="Calibri" w:eastAsia="Calibri" w:hAnsi="Calibri" w:cs="Calibri"/>
          <w:sz w:val="24"/>
          <w:szCs w:val="24"/>
        </w:rPr>
        <w:t>Always be aware of how you are forming and voicing your opinion around an issue; are you following the group you find yourself in?</w:t>
      </w:r>
    </w:p>
    <w:p w14:paraId="02F82A0F" w14:textId="77777777" w:rsidR="006B6180" w:rsidRPr="006B6180" w:rsidRDefault="006B6180" w:rsidP="006B6180">
      <w:pPr>
        <w:pStyle w:val="ListParagraph"/>
        <w:numPr>
          <w:ilvl w:val="0"/>
          <w:numId w:val="4"/>
        </w:numPr>
        <w:spacing w:line="360" w:lineRule="auto"/>
        <w:rPr>
          <w:rFonts w:eastAsiaTheme="minorEastAsia"/>
          <w:sz w:val="24"/>
          <w:szCs w:val="24"/>
        </w:rPr>
      </w:pPr>
      <w:r w:rsidRPr="006B6180">
        <w:rPr>
          <w:rFonts w:ascii="Calibri" w:eastAsia="Calibri" w:hAnsi="Calibri" w:cs="Calibri"/>
          <w:sz w:val="24"/>
          <w:szCs w:val="24"/>
        </w:rPr>
        <w:t xml:space="preserve">Do you see another ’side’ of the issue, and if </w:t>
      </w:r>
      <w:proofErr w:type="gramStart"/>
      <w:r w:rsidRPr="006B6180">
        <w:rPr>
          <w:rFonts w:ascii="Calibri" w:eastAsia="Calibri" w:hAnsi="Calibri" w:cs="Calibri"/>
          <w:sz w:val="24"/>
          <w:szCs w:val="24"/>
        </w:rPr>
        <w:t>so</w:t>
      </w:r>
      <w:proofErr w:type="gramEnd"/>
      <w:r w:rsidRPr="006B6180">
        <w:rPr>
          <w:rFonts w:ascii="Calibri" w:eastAsia="Calibri" w:hAnsi="Calibri" w:cs="Calibri"/>
          <w:sz w:val="24"/>
          <w:szCs w:val="24"/>
        </w:rPr>
        <w:t xml:space="preserve"> have you tried to find common ground?</w:t>
      </w:r>
    </w:p>
    <w:p w14:paraId="05722A24" w14:textId="77777777" w:rsidR="006B6180" w:rsidRPr="006B6180" w:rsidRDefault="006B6180" w:rsidP="006B6180">
      <w:pPr>
        <w:pStyle w:val="ListParagraph"/>
        <w:numPr>
          <w:ilvl w:val="0"/>
          <w:numId w:val="4"/>
        </w:numPr>
        <w:spacing w:line="360" w:lineRule="auto"/>
        <w:rPr>
          <w:rFonts w:eastAsiaTheme="minorEastAsia"/>
          <w:sz w:val="24"/>
          <w:szCs w:val="24"/>
        </w:rPr>
      </w:pPr>
      <w:r w:rsidRPr="006B6180">
        <w:rPr>
          <w:rFonts w:ascii="Calibri" w:eastAsia="Calibri" w:hAnsi="Calibri" w:cs="Calibri"/>
          <w:sz w:val="24"/>
          <w:szCs w:val="24"/>
        </w:rPr>
        <w:t>Take time to think about arguments and perspectives ‘opposing’ yours with an open mind</w:t>
      </w:r>
    </w:p>
    <w:p w14:paraId="07C74C66" w14:textId="5587DCE3" w:rsidR="006B6180" w:rsidRPr="006B6180" w:rsidRDefault="006B6180" w:rsidP="006B6180">
      <w:pPr>
        <w:pStyle w:val="ListParagraph"/>
        <w:numPr>
          <w:ilvl w:val="0"/>
          <w:numId w:val="4"/>
        </w:numPr>
        <w:spacing w:line="360" w:lineRule="auto"/>
        <w:rPr>
          <w:rFonts w:eastAsiaTheme="minorEastAsia"/>
          <w:sz w:val="24"/>
          <w:szCs w:val="24"/>
        </w:rPr>
      </w:pPr>
      <w:r w:rsidRPr="006B6180">
        <w:rPr>
          <w:rFonts w:ascii="Calibri" w:eastAsia="Calibri" w:hAnsi="Calibri" w:cs="Calibri"/>
          <w:sz w:val="24"/>
          <w:szCs w:val="24"/>
        </w:rPr>
        <w:t>Try to be remain critical about the things you are hearing about an issue and avoid divisive rhetoric like ‘them’ and ‘us’ or statements which make assumptions about what people who don’t agree with you believe, or who they are</w:t>
      </w:r>
    </w:p>
    <w:p w14:paraId="6B5D31C4" w14:textId="6849637E" w:rsidR="00F46298" w:rsidRDefault="00F46298" w:rsidP="00C46DDD">
      <w:pPr>
        <w:jc w:val="center"/>
        <w:rPr>
          <w:sz w:val="36"/>
          <w:szCs w:val="36"/>
        </w:rPr>
      </w:pPr>
      <w:r>
        <w:rPr>
          <w:noProof/>
          <w:sz w:val="36"/>
          <w:szCs w:val="36"/>
        </w:rPr>
        <w:drawing>
          <wp:anchor distT="0" distB="0" distL="114300" distR="114300" simplePos="0" relativeHeight="251659776" behindDoc="0" locked="0" layoutInCell="1" allowOverlap="1" wp14:anchorId="681A8CB2" wp14:editId="1787AA8D">
            <wp:simplePos x="0" y="0"/>
            <wp:positionH relativeFrom="column">
              <wp:posOffset>-560705</wp:posOffset>
            </wp:positionH>
            <wp:positionV relativeFrom="paragraph">
              <wp:posOffset>3763645</wp:posOffset>
            </wp:positionV>
            <wp:extent cx="14382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4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C3E66"/>
    <w:multiLevelType w:val="hybridMultilevel"/>
    <w:tmpl w:val="2610B3CE"/>
    <w:lvl w:ilvl="0" w:tplc="8AFEB712">
      <w:start w:val="1"/>
      <w:numFmt w:val="bullet"/>
      <w:lvlText w:val=""/>
      <w:lvlJc w:val="left"/>
      <w:pPr>
        <w:ind w:left="720" w:hanging="360"/>
      </w:pPr>
      <w:rPr>
        <w:rFonts w:ascii="Symbol" w:hAnsi="Symbol" w:hint="default"/>
      </w:rPr>
    </w:lvl>
    <w:lvl w:ilvl="1" w:tplc="C8D41704">
      <w:start w:val="1"/>
      <w:numFmt w:val="bullet"/>
      <w:lvlText w:val="o"/>
      <w:lvlJc w:val="left"/>
      <w:pPr>
        <w:ind w:left="1440" w:hanging="360"/>
      </w:pPr>
      <w:rPr>
        <w:rFonts w:ascii="Courier New" w:hAnsi="Courier New" w:hint="default"/>
      </w:rPr>
    </w:lvl>
    <w:lvl w:ilvl="2" w:tplc="3728813E">
      <w:start w:val="1"/>
      <w:numFmt w:val="bullet"/>
      <w:lvlText w:val=""/>
      <w:lvlJc w:val="left"/>
      <w:pPr>
        <w:ind w:left="2160" w:hanging="360"/>
      </w:pPr>
      <w:rPr>
        <w:rFonts w:ascii="Wingdings" w:hAnsi="Wingdings" w:hint="default"/>
      </w:rPr>
    </w:lvl>
    <w:lvl w:ilvl="3" w:tplc="96E43B2E">
      <w:start w:val="1"/>
      <w:numFmt w:val="bullet"/>
      <w:lvlText w:val=""/>
      <w:lvlJc w:val="left"/>
      <w:pPr>
        <w:ind w:left="2880" w:hanging="360"/>
      </w:pPr>
      <w:rPr>
        <w:rFonts w:ascii="Symbol" w:hAnsi="Symbol" w:hint="default"/>
      </w:rPr>
    </w:lvl>
    <w:lvl w:ilvl="4" w:tplc="C2BAE842">
      <w:start w:val="1"/>
      <w:numFmt w:val="bullet"/>
      <w:lvlText w:val="o"/>
      <w:lvlJc w:val="left"/>
      <w:pPr>
        <w:ind w:left="3600" w:hanging="360"/>
      </w:pPr>
      <w:rPr>
        <w:rFonts w:ascii="Courier New" w:hAnsi="Courier New" w:hint="default"/>
      </w:rPr>
    </w:lvl>
    <w:lvl w:ilvl="5" w:tplc="C184906C">
      <w:start w:val="1"/>
      <w:numFmt w:val="bullet"/>
      <w:lvlText w:val=""/>
      <w:lvlJc w:val="left"/>
      <w:pPr>
        <w:ind w:left="4320" w:hanging="360"/>
      </w:pPr>
      <w:rPr>
        <w:rFonts w:ascii="Wingdings" w:hAnsi="Wingdings" w:hint="default"/>
      </w:rPr>
    </w:lvl>
    <w:lvl w:ilvl="6" w:tplc="25A8E420">
      <w:start w:val="1"/>
      <w:numFmt w:val="bullet"/>
      <w:lvlText w:val=""/>
      <w:lvlJc w:val="left"/>
      <w:pPr>
        <w:ind w:left="5040" w:hanging="360"/>
      </w:pPr>
      <w:rPr>
        <w:rFonts w:ascii="Symbol" w:hAnsi="Symbol" w:hint="default"/>
      </w:rPr>
    </w:lvl>
    <w:lvl w:ilvl="7" w:tplc="21F0403A">
      <w:start w:val="1"/>
      <w:numFmt w:val="bullet"/>
      <w:lvlText w:val="o"/>
      <w:lvlJc w:val="left"/>
      <w:pPr>
        <w:ind w:left="5760" w:hanging="360"/>
      </w:pPr>
      <w:rPr>
        <w:rFonts w:ascii="Courier New" w:hAnsi="Courier New" w:hint="default"/>
      </w:rPr>
    </w:lvl>
    <w:lvl w:ilvl="8" w:tplc="8034CEDE">
      <w:start w:val="1"/>
      <w:numFmt w:val="bullet"/>
      <w:lvlText w:val=""/>
      <w:lvlJc w:val="left"/>
      <w:pPr>
        <w:ind w:left="6480" w:hanging="360"/>
      </w:pPr>
      <w:rPr>
        <w:rFonts w:ascii="Wingdings" w:hAnsi="Wingdings" w:hint="default"/>
      </w:rPr>
    </w:lvl>
  </w:abstractNum>
  <w:abstractNum w:abstractNumId="1" w15:restartNumberingAfterBreak="0">
    <w:nsid w:val="3C6D6F9D"/>
    <w:multiLevelType w:val="hybridMultilevel"/>
    <w:tmpl w:val="73A02418"/>
    <w:lvl w:ilvl="0" w:tplc="17EC2A74">
      <w:start w:val="1"/>
      <w:numFmt w:val="bullet"/>
      <w:lvlText w:val=""/>
      <w:lvlJc w:val="left"/>
      <w:pPr>
        <w:ind w:left="720" w:hanging="360"/>
      </w:pPr>
      <w:rPr>
        <w:rFonts w:ascii="Symbol" w:hAnsi="Symbol" w:hint="default"/>
      </w:rPr>
    </w:lvl>
    <w:lvl w:ilvl="1" w:tplc="2B4C4986">
      <w:start w:val="1"/>
      <w:numFmt w:val="bullet"/>
      <w:lvlText w:val="o"/>
      <w:lvlJc w:val="left"/>
      <w:pPr>
        <w:ind w:left="1440" w:hanging="360"/>
      </w:pPr>
      <w:rPr>
        <w:rFonts w:ascii="Courier New" w:hAnsi="Courier New" w:hint="default"/>
      </w:rPr>
    </w:lvl>
    <w:lvl w:ilvl="2" w:tplc="28A22D02">
      <w:start w:val="1"/>
      <w:numFmt w:val="bullet"/>
      <w:lvlText w:val=""/>
      <w:lvlJc w:val="left"/>
      <w:pPr>
        <w:ind w:left="2160" w:hanging="360"/>
      </w:pPr>
      <w:rPr>
        <w:rFonts w:ascii="Wingdings" w:hAnsi="Wingdings" w:hint="default"/>
      </w:rPr>
    </w:lvl>
    <w:lvl w:ilvl="3" w:tplc="1C6CDCA6">
      <w:start w:val="1"/>
      <w:numFmt w:val="bullet"/>
      <w:lvlText w:val=""/>
      <w:lvlJc w:val="left"/>
      <w:pPr>
        <w:ind w:left="2880" w:hanging="360"/>
      </w:pPr>
      <w:rPr>
        <w:rFonts w:ascii="Symbol" w:hAnsi="Symbol" w:hint="default"/>
      </w:rPr>
    </w:lvl>
    <w:lvl w:ilvl="4" w:tplc="5038F880">
      <w:start w:val="1"/>
      <w:numFmt w:val="bullet"/>
      <w:lvlText w:val="o"/>
      <w:lvlJc w:val="left"/>
      <w:pPr>
        <w:ind w:left="3600" w:hanging="360"/>
      </w:pPr>
      <w:rPr>
        <w:rFonts w:ascii="Courier New" w:hAnsi="Courier New" w:hint="default"/>
      </w:rPr>
    </w:lvl>
    <w:lvl w:ilvl="5" w:tplc="E1C025A6">
      <w:start w:val="1"/>
      <w:numFmt w:val="bullet"/>
      <w:lvlText w:val=""/>
      <w:lvlJc w:val="left"/>
      <w:pPr>
        <w:ind w:left="4320" w:hanging="360"/>
      </w:pPr>
      <w:rPr>
        <w:rFonts w:ascii="Wingdings" w:hAnsi="Wingdings" w:hint="default"/>
      </w:rPr>
    </w:lvl>
    <w:lvl w:ilvl="6" w:tplc="C70C97EC">
      <w:start w:val="1"/>
      <w:numFmt w:val="bullet"/>
      <w:lvlText w:val=""/>
      <w:lvlJc w:val="left"/>
      <w:pPr>
        <w:ind w:left="5040" w:hanging="360"/>
      </w:pPr>
      <w:rPr>
        <w:rFonts w:ascii="Symbol" w:hAnsi="Symbol" w:hint="default"/>
      </w:rPr>
    </w:lvl>
    <w:lvl w:ilvl="7" w:tplc="E05CE3AC">
      <w:start w:val="1"/>
      <w:numFmt w:val="bullet"/>
      <w:lvlText w:val="o"/>
      <w:lvlJc w:val="left"/>
      <w:pPr>
        <w:ind w:left="5760" w:hanging="360"/>
      </w:pPr>
      <w:rPr>
        <w:rFonts w:ascii="Courier New" w:hAnsi="Courier New" w:hint="default"/>
      </w:rPr>
    </w:lvl>
    <w:lvl w:ilvl="8" w:tplc="E2FA4ECE">
      <w:start w:val="1"/>
      <w:numFmt w:val="bullet"/>
      <w:lvlText w:val=""/>
      <w:lvlJc w:val="left"/>
      <w:pPr>
        <w:ind w:left="6480" w:hanging="360"/>
      </w:pPr>
      <w:rPr>
        <w:rFonts w:ascii="Wingdings" w:hAnsi="Wingdings" w:hint="default"/>
      </w:rPr>
    </w:lvl>
  </w:abstractNum>
  <w:abstractNum w:abstractNumId="2" w15:restartNumberingAfterBreak="0">
    <w:nsid w:val="5D097A3D"/>
    <w:multiLevelType w:val="hybridMultilevel"/>
    <w:tmpl w:val="AB9049C0"/>
    <w:lvl w:ilvl="0" w:tplc="D340FB70">
      <w:start w:val="1"/>
      <w:numFmt w:val="bullet"/>
      <w:lvlText w:val=""/>
      <w:lvlJc w:val="left"/>
      <w:pPr>
        <w:ind w:left="720" w:hanging="360"/>
      </w:pPr>
      <w:rPr>
        <w:rFonts w:ascii="Symbol" w:hAnsi="Symbol" w:hint="default"/>
      </w:rPr>
    </w:lvl>
    <w:lvl w:ilvl="1" w:tplc="9760C4B8">
      <w:start w:val="1"/>
      <w:numFmt w:val="bullet"/>
      <w:lvlText w:val="o"/>
      <w:lvlJc w:val="left"/>
      <w:pPr>
        <w:ind w:left="1440" w:hanging="360"/>
      </w:pPr>
      <w:rPr>
        <w:rFonts w:ascii="Courier New" w:hAnsi="Courier New" w:hint="default"/>
      </w:rPr>
    </w:lvl>
    <w:lvl w:ilvl="2" w:tplc="77546388">
      <w:start w:val="1"/>
      <w:numFmt w:val="bullet"/>
      <w:lvlText w:val=""/>
      <w:lvlJc w:val="left"/>
      <w:pPr>
        <w:ind w:left="2160" w:hanging="360"/>
      </w:pPr>
      <w:rPr>
        <w:rFonts w:ascii="Wingdings" w:hAnsi="Wingdings" w:hint="default"/>
      </w:rPr>
    </w:lvl>
    <w:lvl w:ilvl="3" w:tplc="D7A8C1D2">
      <w:start w:val="1"/>
      <w:numFmt w:val="bullet"/>
      <w:lvlText w:val=""/>
      <w:lvlJc w:val="left"/>
      <w:pPr>
        <w:ind w:left="2880" w:hanging="360"/>
      </w:pPr>
      <w:rPr>
        <w:rFonts w:ascii="Symbol" w:hAnsi="Symbol" w:hint="default"/>
      </w:rPr>
    </w:lvl>
    <w:lvl w:ilvl="4" w:tplc="3C3C508A">
      <w:start w:val="1"/>
      <w:numFmt w:val="bullet"/>
      <w:lvlText w:val="o"/>
      <w:lvlJc w:val="left"/>
      <w:pPr>
        <w:ind w:left="3600" w:hanging="360"/>
      </w:pPr>
      <w:rPr>
        <w:rFonts w:ascii="Courier New" w:hAnsi="Courier New" w:hint="default"/>
      </w:rPr>
    </w:lvl>
    <w:lvl w:ilvl="5" w:tplc="42AA09BE">
      <w:start w:val="1"/>
      <w:numFmt w:val="bullet"/>
      <w:lvlText w:val=""/>
      <w:lvlJc w:val="left"/>
      <w:pPr>
        <w:ind w:left="4320" w:hanging="360"/>
      </w:pPr>
      <w:rPr>
        <w:rFonts w:ascii="Wingdings" w:hAnsi="Wingdings" w:hint="default"/>
      </w:rPr>
    </w:lvl>
    <w:lvl w:ilvl="6" w:tplc="15CC9674">
      <w:start w:val="1"/>
      <w:numFmt w:val="bullet"/>
      <w:lvlText w:val=""/>
      <w:lvlJc w:val="left"/>
      <w:pPr>
        <w:ind w:left="5040" w:hanging="360"/>
      </w:pPr>
      <w:rPr>
        <w:rFonts w:ascii="Symbol" w:hAnsi="Symbol" w:hint="default"/>
      </w:rPr>
    </w:lvl>
    <w:lvl w:ilvl="7" w:tplc="8D8CCED8">
      <w:start w:val="1"/>
      <w:numFmt w:val="bullet"/>
      <w:lvlText w:val="o"/>
      <w:lvlJc w:val="left"/>
      <w:pPr>
        <w:ind w:left="5760" w:hanging="360"/>
      </w:pPr>
      <w:rPr>
        <w:rFonts w:ascii="Courier New" w:hAnsi="Courier New" w:hint="default"/>
      </w:rPr>
    </w:lvl>
    <w:lvl w:ilvl="8" w:tplc="D76ABAC2">
      <w:start w:val="1"/>
      <w:numFmt w:val="bullet"/>
      <w:lvlText w:val=""/>
      <w:lvlJc w:val="left"/>
      <w:pPr>
        <w:ind w:left="6480" w:hanging="360"/>
      </w:pPr>
      <w:rPr>
        <w:rFonts w:ascii="Wingdings" w:hAnsi="Wingdings" w:hint="default"/>
      </w:rPr>
    </w:lvl>
  </w:abstractNum>
  <w:abstractNum w:abstractNumId="3" w15:restartNumberingAfterBreak="0">
    <w:nsid w:val="7C773102"/>
    <w:multiLevelType w:val="hybridMultilevel"/>
    <w:tmpl w:val="BC14E2F0"/>
    <w:lvl w:ilvl="0" w:tplc="A59A6DBC">
      <w:start w:val="1"/>
      <w:numFmt w:val="bullet"/>
      <w:lvlText w:val=""/>
      <w:lvlJc w:val="left"/>
      <w:pPr>
        <w:ind w:left="720" w:hanging="360"/>
      </w:pPr>
      <w:rPr>
        <w:rFonts w:ascii="Symbol" w:hAnsi="Symbol" w:hint="default"/>
      </w:rPr>
    </w:lvl>
    <w:lvl w:ilvl="1" w:tplc="22543838">
      <w:start w:val="1"/>
      <w:numFmt w:val="bullet"/>
      <w:lvlText w:val="o"/>
      <w:lvlJc w:val="left"/>
      <w:pPr>
        <w:ind w:left="1440" w:hanging="360"/>
      </w:pPr>
      <w:rPr>
        <w:rFonts w:ascii="Courier New" w:hAnsi="Courier New" w:hint="default"/>
      </w:rPr>
    </w:lvl>
    <w:lvl w:ilvl="2" w:tplc="3BE0735A">
      <w:start w:val="1"/>
      <w:numFmt w:val="bullet"/>
      <w:lvlText w:val=""/>
      <w:lvlJc w:val="left"/>
      <w:pPr>
        <w:ind w:left="2160" w:hanging="360"/>
      </w:pPr>
      <w:rPr>
        <w:rFonts w:ascii="Wingdings" w:hAnsi="Wingdings" w:hint="default"/>
      </w:rPr>
    </w:lvl>
    <w:lvl w:ilvl="3" w:tplc="B2702614">
      <w:start w:val="1"/>
      <w:numFmt w:val="bullet"/>
      <w:lvlText w:val=""/>
      <w:lvlJc w:val="left"/>
      <w:pPr>
        <w:ind w:left="2880" w:hanging="360"/>
      </w:pPr>
      <w:rPr>
        <w:rFonts w:ascii="Symbol" w:hAnsi="Symbol" w:hint="default"/>
      </w:rPr>
    </w:lvl>
    <w:lvl w:ilvl="4" w:tplc="12F80EA2">
      <w:start w:val="1"/>
      <w:numFmt w:val="bullet"/>
      <w:lvlText w:val="o"/>
      <w:lvlJc w:val="left"/>
      <w:pPr>
        <w:ind w:left="3600" w:hanging="360"/>
      </w:pPr>
      <w:rPr>
        <w:rFonts w:ascii="Courier New" w:hAnsi="Courier New" w:hint="default"/>
      </w:rPr>
    </w:lvl>
    <w:lvl w:ilvl="5" w:tplc="C166FE06">
      <w:start w:val="1"/>
      <w:numFmt w:val="bullet"/>
      <w:lvlText w:val=""/>
      <w:lvlJc w:val="left"/>
      <w:pPr>
        <w:ind w:left="4320" w:hanging="360"/>
      </w:pPr>
      <w:rPr>
        <w:rFonts w:ascii="Wingdings" w:hAnsi="Wingdings" w:hint="default"/>
      </w:rPr>
    </w:lvl>
    <w:lvl w:ilvl="6" w:tplc="E812A84C">
      <w:start w:val="1"/>
      <w:numFmt w:val="bullet"/>
      <w:lvlText w:val=""/>
      <w:lvlJc w:val="left"/>
      <w:pPr>
        <w:ind w:left="5040" w:hanging="360"/>
      </w:pPr>
      <w:rPr>
        <w:rFonts w:ascii="Symbol" w:hAnsi="Symbol" w:hint="default"/>
      </w:rPr>
    </w:lvl>
    <w:lvl w:ilvl="7" w:tplc="0B565CD4">
      <w:start w:val="1"/>
      <w:numFmt w:val="bullet"/>
      <w:lvlText w:val="o"/>
      <w:lvlJc w:val="left"/>
      <w:pPr>
        <w:ind w:left="5760" w:hanging="360"/>
      </w:pPr>
      <w:rPr>
        <w:rFonts w:ascii="Courier New" w:hAnsi="Courier New" w:hint="default"/>
      </w:rPr>
    </w:lvl>
    <w:lvl w:ilvl="8" w:tplc="BCB2675C">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ACCF2C"/>
    <w:rsid w:val="00145C89"/>
    <w:rsid w:val="001D29EC"/>
    <w:rsid w:val="00645280"/>
    <w:rsid w:val="006B6180"/>
    <w:rsid w:val="0079284C"/>
    <w:rsid w:val="00895E9C"/>
    <w:rsid w:val="00A94D87"/>
    <w:rsid w:val="00C46DDD"/>
    <w:rsid w:val="00F46298"/>
    <w:rsid w:val="029760D9"/>
    <w:rsid w:val="1887C8AD"/>
    <w:rsid w:val="19B5CF6B"/>
    <w:rsid w:val="280521A2"/>
    <w:rsid w:val="29F40DAE"/>
    <w:rsid w:val="2D7FD1F3"/>
    <w:rsid w:val="324A4838"/>
    <w:rsid w:val="3525DB96"/>
    <w:rsid w:val="3A3E0E53"/>
    <w:rsid w:val="3AD4BABE"/>
    <w:rsid w:val="3EFBC326"/>
    <w:rsid w:val="51B59019"/>
    <w:rsid w:val="52292B05"/>
    <w:rsid w:val="5238B182"/>
    <w:rsid w:val="6BACCF2C"/>
    <w:rsid w:val="77DE693E"/>
    <w:rsid w:val="7B23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CF2C"/>
  <w15:chartTrackingRefBased/>
  <w15:docId w15:val="{B5A1FA19-E4CC-4A6B-9AF4-C75E1F9B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5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9" ma:contentTypeDescription="Create a new document." ma:contentTypeScope="" ma:versionID="664dd4d4615fb1d37093f02cfed999c6">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5a6207b135f78f93f57149f1e7dd25e0"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C3841-C7B9-46D6-A5D8-70D72EB986E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452C55B5-D5C9-408E-B273-60C85F80B4A6}">
  <ds:schemaRefs>
    <ds:schemaRef ds:uri="http://schemas.microsoft.com/sharepoint/v3/contenttype/forms"/>
  </ds:schemaRefs>
</ds:datastoreItem>
</file>

<file path=customXml/itemProps3.xml><?xml version="1.0" encoding="utf-8"?>
<ds:datastoreItem xmlns:ds="http://schemas.openxmlformats.org/officeDocument/2006/customXml" ds:itemID="{A36289E2-D8EE-4324-AA79-D72C6B75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Koumi</dc:creator>
  <cp:keywords/>
  <dc:description/>
  <cp:lastModifiedBy>Paraskevi Koumi</cp:lastModifiedBy>
  <cp:revision>6</cp:revision>
  <dcterms:created xsi:type="dcterms:W3CDTF">2020-08-02T23:05:00Z</dcterms:created>
  <dcterms:modified xsi:type="dcterms:W3CDTF">2020-08-03T03:04:00Z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0x010100DA71A2A271AF37499E37E886BD5CFDAF</vt:lpwstr>
  </property>
</Properties>
</file>